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73" w:rsidRPr="00662EEB" w:rsidRDefault="00B22773" w:rsidP="00B227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Форма акта об осуществлении технологического присоединения (для случаев технологического присоединения объектов по производству электрической энергии) (применяется </w:t>
      </w:r>
      <w:r w:rsidRPr="00AD34F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случаев присоединения </w:t>
      </w: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объектов по производству электрической энергии (в том числе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,</w:t>
      </w: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объектов </w:t>
      </w:r>
      <w:proofErr w:type="spellStart"/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микрогенерации</w:t>
      </w:r>
      <w:proofErr w:type="spellEnd"/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), присоединяемых самостоятельно или в совокупности с объектами электросетевого хозяйства/</w:t>
      </w:r>
      <w:proofErr w:type="spellStart"/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энергопринимающими</w:t>
      </w:r>
      <w:proofErr w:type="spellEnd"/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устройствами).</w:t>
      </w:r>
    </w:p>
    <w:p w:rsidR="00B22773" w:rsidRPr="00662EEB" w:rsidRDefault="00B22773" w:rsidP="00B227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22773" w:rsidRPr="00662EEB" w:rsidRDefault="00B22773" w:rsidP="00B227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А К Т</w:t>
      </w:r>
    </w:p>
    <w:p w:rsidR="00B22773" w:rsidRPr="00662EEB" w:rsidRDefault="00B22773" w:rsidP="00B227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об осуществлении технологического присоединения</w:t>
      </w:r>
    </w:p>
    <w:p w:rsidR="00B22773" w:rsidRPr="00EE7619" w:rsidRDefault="00B22773" w:rsidP="00B2277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E76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(по </w:t>
      </w:r>
      <w:r w:rsidRPr="00EE761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N</w:t>
      </w:r>
      <w:r w:rsidRPr="00EE76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-му этапу)</w:t>
      </w:r>
      <w:r w:rsidRPr="00EE7619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eastAsia="ru-RU"/>
        </w:rPr>
        <w:footnoteReference w:id="1"/>
      </w:r>
    </w:p>
    <w:p w:rsidR="00B22773" w:rsidRPr="00662EEB" w:rsidRDefault="00B22773" w:rsidP="00B2277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B22773" w:rsidRPr="00662EEB" w:rsidRDefault="00B22773" w:rsidP="00B2277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№ ___________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от «___» __________ 20__ г.</w:t>
      </w:r>
    </w:p>
    <w:p w:rsidR="00B22773" w:rsidRPr="00662EEB" w:rsidRDefault="00B22773" w:rsidP="00B2277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B22773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Настоящий акт составлен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</w:p>
    <w:p w:rsidR="00B22773" w:rsidRPr="00662EEB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публичным акционерным обществом «</w:t>
      </w:r>
      <w:proofErr w:type="spellStart"/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Россети</w:t>
      </w:r>
      <w:proofErr w:type="spellEnd"/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Северо-Запад»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(далее – ПАО «</w:t>
      </w:r>
      <w:proofErr w:type="spellStart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Россети</w:t>
      </w:r>
      <w:proofErr w:type="spellEnd"/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Северо-Запад»)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именуем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ым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 дальнейшем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«С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етев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ая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организаци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я»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в лице __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2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действующего на основании __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3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с одной стороны, и</w:t>
      </w:r>
    </w:p>
    <w:p w:rsidR="00B22773" w:rsidRPr="00662EEB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4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(далее – _________</w:t>
      </w:r>
      <w:r>
        <w:rPr>
          <w:rStyle w:val="a5"/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footnoteReference w:id="5"/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именуемы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 дальнейшем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«З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аявител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ь»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6"/>
      </w:r>
      <w:r w:rsidRPr="00662EE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в лице ___</w:t>
      </w:r>
      <w:r w:rsidRPr="00662EEB">
        <w:rPr>
          <w:rFonts w:ascii="Times New Roman" w:eastAsia="Calibri" w:hAnsi="Times New Roman" w:cs="Times New Roman"/>
          <w:i/>
          <w:color w:val="000000"/>
          <w:sz w:val="26"/>
          <w:szCs w:val="26"/>
          <w:vertAlign w:val="superscript"/>
          <w:lang w:eastAsia="ru-RU"/>
        </w:rPr>
        <w:footnoteReference w:id="7"/>
      </w:r>
      <w:r w:rsidRPr="00662EE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, действующего на основании ___</w:t>
      </w:r>
      <w:r w:rsidRPr="00662EEB">
        <w:rPr>
          <w:rFonts w:ascii="Times New Roman" w:eastAsia="Calibri" w:hAnsi="Times New Roman" w:cs="Times New Roman"/>
          <w:i/>
          <w:color w:val="000000"/>
          <w:sz w:val="26"/>
          <w:szCs w:val="26"/>
          <w:vertAlign w:val="superscript"/>
          <w:lang w:eastAsia="ru-RU"/>
        </w:rPr>
        <w:footnoteReference w:id="8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с другой стороны, в дальнейшем именуемые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«С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торон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ы».</w:t>
      </w:r>
    </w:p>
    <w:p w:rsidR="00B22773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Стороны оформили и подписали настоящий акт о нижеследующем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9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B22773" w:rsidRPr="00662EEB" w:rsidRDefault="00B22773" w:rsidP="00B22773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Сетевая организация оказала заявителю услугу по технологическому присоединению объектов по производству электрической энергии/объектов </w:t>
      </w:r>
      <w:proofErr w:type="spellStart"/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микрогенерации</w:t>
      </w:r>
      <w:proofErr w:type="spellEnd"/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0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и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62EE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>энергопринимающих</w:t>
      </w:r>
      <w:proofErr w:type="spellEnd"/>
      <w:r w:rsidRPr="00662EE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устройств/объектов электросетевого хозяйства</w:t>
      </w:r>
      <w:r w:rsidRPr="00662EEB">
        <w:rPr>
          <w:rFonts w:ascii="Times New Roman" w:eastAsia="Calibri" w:hAnsi="Times New Roman" w:cs="Times New Roman"/>
          <w:i/>
          <w:color w:val="000000"/>
          <w:sz w:val="26"/>
          <w:szCs w:val="26"/>
          <w:vertAlign w:val="superscript"/>
          <w:lang w:eastAsia="ru-RU"/>
        </w:rPr>
        <w:footnoteReference w:id="11"/>
      </w:r>
      <w:r w:rsidRPr="00662EEB">
        <w:rPr>
          <w:rFonts w:ascii="Times New Roman" w:eastAsia="Calibri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заявителя</w:t>
      </w:r>
      <w:r w:rsidRPr="00360D1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____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2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 соответствии с мероприятиями по договору </w:t>
      </w:r>
      <w:r w:rsidRPr="00A96BD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 ____ № ____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 осуществлении технологического присоединения в полном объеме на сумму ____ (____) руб. ____ коп., в том числе НДС</w:t>
      </w:r>
      <w:r w:rsidRPr="00360D1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по ставке _____%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60D1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размере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 (____) руб. ____ коп.</w:t>
      </w:r>
    </w:p>
    <w:p w:rsidR="00B22773" w:rsidRPr="00662EEB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Мероприятия по технологическому присоединению/по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N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-му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этапу технологического присоединения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3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выполнены согласно техническим условиям от ____ № ____.</w:t>
      </w:r>
    </w:p>
    <w:p w:rsidR="00B22773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Объекты электроэнергетики сторон находятся по адресу:</w:t>
      </w:r>
    </w:p>
    <w:p w:rsidR="00B22773" w:rsidRDefault="00B22773" w:rsidP="00B2277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бъекты электросетевого хозяйства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ПАО «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Россети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Северо-Запад»:</w:t>
      </w:r>
    </w:p>
    <w:p w:rsidR="00B22773" w:rsidRDefault="00B22773" w:rsidP="00B227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8"/>
        <w:tblW w:w="10204" w:type="dxa"/>
        <w:jc w:val="center"/>
        <w:tblLook w:val="04A0" w:firstRow="1" w:lastRow="0" w:firstColumn="1" w:lastColumn="0" w:noHBand="0" w:noVBand="1"/>
      </w:tblPr>
      <w:tblGrid>
        <w:gridCol w:w="850"/>
        <w:gridCol w:w="4819"/>
        <w:gridCol w:w="4535"/>
      </w:tblGrid>
      <w:tr w:rsidR="00B22773" w:rsidTr="00C16672">
        <w:trPr>
          <w:jc w:val="center"/>
        </w:trPr>
        <w:tc>
          <w:tcPr>
            <w:tcW w:w="850" w:type="dxa"/>
            <w:vAlign w:val="center"/>
          </w:tcPr>
          <w:p w:rsidR="00B22773" w:rsidRPr="00AD34F0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(п/п)</w:t>
            </w:r>
          </w:p>
        </w:tc>
        <w:tc>
          <w:tcPr>
            <w:tcW w:w="4819" w:type="dxa"/>
            <w:vAlign w:val="center"/>
          </w:tcPr>
          <w:p w:rsidR="00B22773" w:rsidRPr="00AD34F0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535" w:type="dxa"/>
            <w:vAlign w:val="center"/>
          </w:tcPr>
          <w:p w:rsidR="00B22773" w:rsidRPr="00AD34F0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</w:tr>
      <w:tr w:rsidR="00B22773" w:rsidTr="00C16672">
        <w:trPr>
          <w:jc w:val="center"/>
        </w:trPr>
        <w:tc>
          <w:tcPr>
            <w:tcW w:w="850" w:type="dxa"/>
            <w:vAlign w:val="center"/>
          </w:tcPr>
          <w:p w:rsidR="00B22773" w:rsidRPr="00AD34F0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vAlign w:val="center"/>
          </w:tcPr>
          <w:p w:rsidR="00B22773" w:rsidRPr="00AD34F0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vAlign w:val="center"/>
          </w:tcPr>
          <w:p w:rsidR="00B22773" w:rsidRPr="00AD34F0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773" w:rsidTr="00C16672">
        <w:trPr>
          <w:jc w:val="center"/>
        </w:trPr>
        <w:tc>
          <w:tcPr>
            <w:tcW w:w="850" w:type="dxa"/>
            <w:vAlign w:val="center"/>
          </w:tcPr>
          <w:p w:rsidR="00B22773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  <w:vAlign w:val="center"/>
          </w:tcPr>
          <w:p w:rsidR="00B22773" w:rsidRPr="00AD34F0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vAlign w:val="center"/>
          </w:tcPr>
          <w:p w:rsidR="00B22773" w:rsidRPr="00AD34F0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2773" w:rsidRDefault="00B22773" w:rsidP="00B227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22773" w:rsidRPr="00662EEB" w:rsidRDefault="00B22773" w:rsidP="00B2277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</w:t>
      </w: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бъекты по производству электрической энергии/объекты </w:t>
      </w:r>
      <w:proofErr w:type="spellStart"/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микрогенерации</w:t>
      </w:r>
      <w:proofErr w:type="spellEnd"/>
      <w:r w:rsidRPr="00662EEB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14"/>
      </w:r>
      <w:r w:rsidRPr="00662EEB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и </w:t>
      </w:r>
      <w:proofErr w:type="spellStart"/>
      <w:r w:rsidRPr="00662EEB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энергопринимающие</w:t>
      </w:r>
      <w:proofErr w:type="spellEnd"/>
      <w:r w:rsidRPr="00662EEB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устройства/объекты электросетевого хозяйства</w:t>
      </w:r>
      <w:r w:rsidRPr="00662EEB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footnoteReference w:id="15"/>
      </w:r>
      <w:r w:rsidRPr="00662EEB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заявителя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B22773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8"/>
        <w:tblW w:w="10204" w:type="dxa"/>
        <w:jc w:val="center"/>
        <w:tblLook w:val="04A0" w:firstRow="1" w:lastRow="0" w:firstColumn="1" w:lastColumn="0" w:noHBand="0" w:noVBand="1"/>
      </w:tblPr>
      <w:tblGrid>
        <w:gridCol w:w="850"/>
        <w:gridCol w:w="4819"/>
        <w:gridCol w:w="4535"/>
      </w:tblGrid>
      <w:tr w:rsidR="00B22773" w:rsidTr="00C16672">
        <w:trPr>
          <w:jc w:val="center"/>
        </w:trPr>
        <w:tc>
          <w:tcPr>
            <w:tcW w:w="850" w:type="dxa"/>
            <w:vAlign w:val="center"/>
          </w:tcPr>
          <w:p w:rsidR="00B22773" w:rsidRPr="00AD34F0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(п/п)</w:t>
            </w:r>
          </w:p>
        </w:tc>
        <w:tc>
          <w:tcPr>
            <w:tcW w:w="4819" w:type="dxa"/>
            <w:vAlign w:val="center"/>
          </w:tcPr>
          <w:p w:rsidR="00B22773" w:rsidRPr="00AD34F0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535" w:type="dxa"/>
            <w:vAlign w:val="center"/>
          </w:tcPr>
          <w:p w:rsidR="00B22773" w:rsidRPr="00AD34F0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</w:tr>
      <w:tr w:rsidR="00B22773" w:rsidTr="00C16672">
        <w:trPr>
          <w:jc w:val="center"/>
        </w:trPr>
        <w:tc>
          <w:tcPr>
            <w:tcW w:w="850" w:type="dxa"/>
            <w:vAlign w:val="center"/>
          </w:tcPr>
          <w:p w:rsidR="00B22773" w:rsidRPr="00AD34F0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vAlign w:val="center"/>
          </w:tcPr>
          <w:p w:rsidR="00B22773" w:rsidRPr="00AD34F0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vAlign w:val="center"/>
          </w:tcPr>
          <w:p w:rsidR="00B22773" w:rsidRPr="00AD34F0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773" w:rsidTr="00C16672">
        <w:trPr>
          <w:jc w:val="center"/>
        </w:trPr>
        <w:tc>
          <w:tcPr>
            <w:tcW w:w="850" w:type="dxa"/>
            <w:vAlign w:val="center"/>
          </w:tcPr>
          <w:p w:rsidR="00B22773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  <w:vAlign w:val="center"/>
          </w:tcPr>
          <w:p w:rsidR="00B22773" w:rsidRPr="00AD34F0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vAlign w:val="center"/>
          </w:tcPr>
          <w:p w:rsidR="00B22773" w:rsidRPr="00AD34F0" w:rsidRDefault="00B22773" w:rsidP="00C1667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22773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22773" w:rsidRPr="00662EEB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Акт о выполнении технических условий от ____ № ____.</w:t>
      </w:r>
    </w:p>
    <w:p w:rsidR="00B22773" w:rsidRPr="00662EEB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Дата фактического присоединения________, акт об осуществлении технологического присоединения от_____№____</w:t>
      </w:r>
      <w:r w:rsidRPr="00662EEB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16"/>
      </w: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B22773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На момент составления настоящего акта об осуществлении технологического присоединения объекты электроэнергетики Сторон введены в эксплуатацию</w:t>
      </w:r>
      <w:r>
        <w:rPr>
          <w:rStyle w:val="a5"/>
          <w:rFonts w:ascii="Times New Roman" w:eastAsia="Calibri" w:hAnsi="Times New Roman" w:cs="Times New Roman"/>
          <w:sz w:val="26"/>
          <w:szCs w:val="26"/>
          <w:lang w:eastAsia="ru-RU"/>
        </w:rPr>
        <w:footnoteReference w:id="17"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B22773" w:rsidRPr="00662EEB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Характеристики присоединения:</w:t>
      </w:r>
    </w:p>
    <w:p w:rsidR="00B22773" w:rsidRPr="00AD34F0" w:rsidRDefault="00B22773" w:rsidP="00B2277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максимальная мощность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устройств</w:t>
      </w: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(всего) ____ кВт, в том числе</w:t>
      </w:r>
      <w:r w:rsidRPr="00AD34F0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18"/>
      </w: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B22773" w:rsidRPr="00AD34F0" w:rsidRDefault="00B22773" w:rsidP="00B2277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ранее присоединенная максимальная мощность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устройств</w:t>
      </w: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D34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 кВт;</w:t>
      </w:r>
    </w:p>
    <w:p w:rsidR="00B22773" w:rsidRPr="00AD34F0" w:rsidRDefault="00B22773" w:rsidP="00B2277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вновь присоединяемая максимальная мощность</w:t>
      </w:r>
      <w:r w:rsidRPr="0090276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устройств</w:t>
      </w:r>
      <w:r w:rsidRPr="00AD34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____ кВт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B22773" w:rsidRDefault="00B22773" w:rsidP="00B2277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овокупная величина номинальной мощности присоединенных к электрической сети трансформаторов ____ </w:t>
      </w:r>
      <w:proofErr w:type="spellStart"/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кВА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B22773" w:rsidRPr="00360D19" w:rsidRDefault="00B22773" w:rsidP="00B2277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360D1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аксимальная мощность объектов </w:t>
      </w:r>
      <w:proofErr w:type="spellStart"/>
      <w:r w:rsidRPr="00360D19">
        <w:rPr>
          <w:rFonts w:ascii="Times New Roman" w:eastAsia="Calibri" w:hAnsi="Times New Roman" w:cs="Times New Roman"/>
          <w:sz w:val="26"/>
          <w:szCs w:val="26"/>
          <w:lang w:eastAsia="ru-RU"/>
        </w:rPr>
        <w:t>микрогенерации</w:t>
      </w:r>
      <w:proofErr w:type="spellEnd"/>
      <w:r w:rsidRPr="00360D1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(всего) ___ кВт</w:t>
      </w:r>
      <w:r w:rsidRPr="00AD34F0">
        <w:rPr>
          <w:rStyle w:val="a5"/>
          <w:rFonts w:ascii="Times New Roman" w:eastAsia="Calibri" w:hAnsi="Times New Roman" w:cs="Times New Roman"/>
          <w:sz w:val="26"/>
          <w:szCs w:val="26"/>
          <w:lang w:eastAsia="ru-RU"/>
        </w:rPr>
        <w:footnoteReference w:id="19"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B22773" w:rsidRDefault="00B22773" w:rsidP="00B2277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атегория надежности электроснабжения:</w:t>
      </w:r>
    </w:p>
    <w:p w:rsidR="00B22773" w:rsidRPr="00AD34F0" w:rsidRDefault="00B22773" w:rsidP="00B2277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 кВт по третьей категории надежности;</w:t>
      </w:r>
    </w:p>
    <w:p w:rsidR="00B22773" w:rsidRPr="00AD34F0" w:rsidRDefault="00B22773" w:rsidP="00B2277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 кВт по второй категории надежности;</w:t>
      </w:r>
    </w:p>
    <w:p w:rsidR="00B22773" w:rsidRPr="00AD34F0" w:rsidRDefault="00B22773" w:rsidP="00B2277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 кВт по первой категории надежности, в том числе:</w:t>
      </w:r>
    </w:p>
    <w:p w:rsidR="00B22773" w:rsidRPr="00AD34F0" w:rsidRDefault="00B22773" w:rsidP="00B22773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__ кВт по особой</w:t>
      </w:r>
      <w:r w:rsidRPr="00AD34F0">
        <w:rPr>
          <w:rFonts w:ascii="Times New Roman" w:hAnsi="Times New Roman" w:cs="Times New Roman"/>
          <w:sz w:val="26"/>
          <w:szCs w:val="26"/>
          <w:lang w:eastAsia="ru-RU"/>
        </w:rPr>
        <w:t xml:space="preserve"> категории первой категории надежности.</w:t>
      </w:r>
    </w:p>
    <w:p w:rsidR="00B22773" w:rsidRPr="00662EEB" w:rsidRDefault="00B22773" w:rsidP="00B2277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максимальная (установленная) мощность генераторов (всего) ____кВт, в том числе</w:t>
      </w:r>
      <w:r w:rsidRPr="00662EEB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20"/>
      </w: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B22773" w:rsidRPr="00662EEB" w:rsidRDefault="00B22773" w:rsidP="00B2277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ранее присоединенная максимальная (установленная) мощность генераторов: ____ кВт;</w:t>
      </w:r>
    </w:p>
    <w:p w:rsidR="00B22773" w:rsidRPr="00662EEB" w:rsidRDefault="00B22773" w:rsidP="00B2277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вновь присоединяемая максимальная (установленная) мощность генераторов: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____ кВт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B22773" w:rsidRDefault="00B22773" w:rsidP="00B2277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выдаваемая в электрическую сеть</w:t>
      </w: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ПАО «</w:t>
      </w:r>
      <w:proofErr w:type="spellStart"/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Россети</w:t>
      </w:r>
      <w:proofErr w:type="spellEnd"/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Северо-Запад»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мощность</w:t>
      </w: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________ кВт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B22773" w:rsidRDefault="00B22773" w:rsidP="00B2277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потребляемая из электрической сети</w:t>
      </w: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ПАО «</w:t>
      </w:r>
      <w:proofErr w:type="spellStart"/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Россети</w:t>
      </w:r>
      <w:proofErr w:type="spellEnd"/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Северо-Запад»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мощность</w:t>
      </w: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D34F0">
        <w:rPr>
          <w:rFonts w:ascii="Times New Roman" w:eastAsia="Calibri" w:hAnsi="Times New Roman" w:cs="Times New Roman"/>
          <w:sz w:val="26"/>
          <w:szCs w:val="26"/>
          <w:lang w:eastAsia="ru-RU"/>
        </w:rPr>
        <w:t>________ кВт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B22773" w:rsidRPr="00662EEB" w:rsidRDefault="00B22773" w:rsidP="00B22773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Перечень точек присоединения:</w:t>
      </w:r>
    </w:p>
    <w:p w:rsidR="00B22773" w:rsidRDefault="00B22773" w:rsidP="00B22773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"/>
        <w:gridCol w:w="1134"/>
        <w:gridCol w:w="1531"/>
        <w:gridCol w:w="1191"/>
        <w:gridCol w:w="1077"/>
        <w:gridCol w:w="1077"/>
        <w:gridCol w:w="1587"/>
        <w:gridCol w:w="1247"/>
        <w:gridCol w:w="1200"/>
      </w:tblGrid>
      <w:tr w:rsidR="00B22773" w:rsidRPr="007B1E04" w:rsidTr="00B22773">
        <w:trPr>
          <w:trHeight w:val="1189"/>
          <w:jc w:val="center"/>
        </w:trPr>
        <w:tc>
          <w:tcPr>
            <w:tcW w:w="299" w:type="dxa"/>
            <w:vMerge w:val="restart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1134" w:type="dxa"/>
            <w:vMerge w:val="restart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Источник питания</w:t>
            </w: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footnoteReference w:id="21"/>
            </w:r>
          </w:p>
        </w:tc>
        <w:tc>
          <w:tcPr>
            <w:tcW w:w="1531" w:type="dxa"/>
            <w:vMerge w:val="restart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Описание точки присоединения</w:t>
            </w: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footnoteReference w:id="22"/>
            </w:r>
          </w:p>
        </w:tc>
        <w:tc>
          <w:tcPr>
            <w:tcW w:w="1191" w:type="dxa"/>
            <w:vMerge w:val="restart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Уровень напряжения (</w:t>
            </w:r>
            <w:proofErr w:type="spellStart"/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54" w:type="dxa"/>
            <w:gridSpan w:val="2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Максимальная</w:t>
            </w:r>
          </w:p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мощность (кВт)</w:t>
            </w:r>
          </w:p>
        </w:tc>
        <w:tc>
          <w:tcPr>
            <w:tcW w:w="1587" w:type="dxa"/>
            <w:vMerge w:val="restart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Величина номинальной мощности присоединенных трансформаторов (</w:t>
            </w:r>
            <w:proofErr w:type="spellStart"/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кВА</w:t>
            </w:r>
            <w:proofErr w:type="spellEnd"/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7" w:type="dxa"/>
            <w:vMerge w:val="restart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Категория надежности электроснабжения</w:t>
            </w:r>
          </w:p>
        </w:tc>
        <w:tc>
          <w:tcPr>
            <w:tcW w:w="1200" w:type="dxa"/>
            <w:vMerge w:val="restart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Предельное значение коэффициента реактивной мощности</w:t>
            </w:r>
          </w:p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tg</w:t>
            </w:r>
            <w:proofErr w:type="spellEnd"/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φ)</w:t>
            </w:r>
          </w:p>
        </w:tc>
      </w:tr>
      <w:tr w:rsidR="00B22773" w:rsidRPr="007B1E04" w:rsidTr="00B22773">
        <w:trPr>
          <w:trHeight w:val="278"/>
          <w:jc w:val="center"/>
        </w:trPr>
        <w:tc>
          <w:tcPr>
            <w:tcW w:w="299" w:type="dxa"/>
            <w:vMerge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На выдачу в сеть</w:t>
            </w:r>
          </w:p>
        </w:tc>
        <w:tc>
          <w:tcPr>
            <w:tcW w:w="1077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На прием из сети</w:t>
            </w:r>
          </w:p>
        </w:tc>
        <w:tc>
          <w:tcPr>
            <w:tcW w:w="1587" w:type="dxa"/>
            <w:vMerge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773" w:rsidRPr="007B1E04" w:rsidTr="00B22773">
        <w:trPr>
          <w:trHeight w:val="278"/>
          <w:jc w:val="center"/>
        </w:trPr>
        <w:tc>
          <w:tcPr>
            <w:tcW w:w="299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773" w:rsidRPr="007B1E04" w:rsidTr="00B22773">
        <w:trPr>
          <w:trHeight w:val="278"/>
          <w:jc w:val="center"/>
        </w:trPr>
        <w:tc>
          <w:tcPr>
            <w:tcW w:w="299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773" w:rsidRPr="007B1E04" w:rsidTr="00B22773">
        <w:trPr>
          <w:trHeight w:val="278"/>
          <w:jc w:val="center"/>
        </w:trPr>
        <w:tc>
          <w:tcPr>
            <w:tcW w:w="299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773" w:rsidRPr="007B1E04" w:rsidTr="00B22773">
        <w:trPr>
          <w:trHeight w:val="278"/>
          <w:jc w:val="center"/>
        </w:trPr>
        <w:tc>
          <w:tcPr>
            <w:tcW w:w="10343" w:type="dxa"/>
            <w:gridSpan w:val="9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В том числе опосредованно присоединенные</w:t>
            </w:r>
            <w:r w:rsidRPr="00AD34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ootnoteReference w:id="23"/>
            </w:r>
          </w:p>
        </w:tc>
      </w:tr>
      <w:tr w:rsidR="00B22773" w:rsidRPr="007B1E04" w:rsidTr="00B22773">
        <w:trPr>
          <w:trHeight w:val="278"/>
          <w:jc w:val="center"/>
        </w:trPr>
        <w:tc>
          <w:tcPr>
            <w:tcW w:w="10343" w:type="dxa"/>
            <w:gridSpan w:val="9"/>
          </w:tcPr>
          <w:p w:rsidR="00B22773" w:rsidRPr="00662EEB" w:rsidRDefault="00B22773" w:rsidP="00B2277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36CD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ootnoteReference w:id="24"/>
            </w:r>
          </w:p>
        </w:tc>
      </w:tr>
      <w:tr w:rsidR="00B22773" w:rsidRPr="007B1E04" w:rsidTr="00B22773">
        <w:trPr>
          <w:trHeight w:val="278"/>
          <w:jc w:val="center"/>
        </w:trPr>
        <w:tc>
          <w:tcPr>
            <w:tcW w:w="299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773" w:rsidRPr="007B1E04" w:rsidTr="00B22773">
        <w:trPr>
          <w:trHeight w:val="278"/>
          <w:jc w:val="center"/>
        </w:trPr>
        <w:tc>
          <w:tcPr>
            <w:tcW w:w="10343" w:type="dxa"/>
            <w:gridSpan w:val="9"/>
            <w:vAlign w:val="center"/>
          </w:tcPr>
          <w:p w:rsidR="00B22773" w:rsidRPr="00662EEB" w:rsidRDefault="00B22773" w:rsidP="00B2277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 w:rsidRPr="00AD34F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  <w:lang w:eastAsia="ru-RU"/>
              </w:rPr>
              <w:footnoteReference w:id="25"/>
            </w:r>
          </w:p>
        </w:tc>
      </w:tr>
      <w:tr w:rsidR="00B22773" w:rsidRPr="007B1E04" w:rsidTr="00B22773">
        <w:trPr>
          <w:trHeight w:val="278"/>
          <w:jc w:val="center"/>
        </w:trPr>
        <w:tc>
          <w:tcPr>
            <w:tcW w:w="299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B22773" w:rsidRPr="00AD34F0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7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B22773" w:rsidRPr="007B1E04" w:rsidRDefault="00B22773" w:rsidP="00C1667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22773" w:rsidRPr="008A5EF7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22773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Границы балансовой принадлежности объектов электроэнергетики (</w:t>
      </w:r>
      <w:proofErr w:type="spellStart"/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устройств) и эксплуатационной ответственности сторон:</w:t>
      </w:r>
    </w:p>
    <w:p w:rsidR="00B22773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49"/>
        <w:gridCol w:w="5102"/>
      </w:tblGrid>
      <w:tr w:rsidR="00B22773" w:rsidRPr="003D0303" w:rsidTr="00B22773">
        <w:trPr>
          <w:cantSplit/>
          <w:trHeight w:val="554"/>
          <w:tblHeader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73" w:rsidRPr="00AD34F0" w:rsidRDefault="00B22773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rFonts w:eastAsia="Calibri"/>
                <w:color w:val="000000"/>
                <w:sz w:val="20"/>
                <w:szCs w:val="20"/>
              </w:rPr>
              <w:t>Описание границ балансовой принадлежности объектов электроэнергетики (</w:t>
            </w:r>
            <w:proofErr w:type="spellStart"/>
            <w:r w:rsidRPr="00AD34F0">
              <w:rPr>
                <w:rFonts w:eastAsia="Calibri"/>
                <w:color w:val="000000"/>
                <w:sz w:val="20"/>
                <w:szCs w:val="20"/>
              </w:rPr>
              <w:t>энергопринимающих</w:t>
            </w:r>
            <w:proofErr w:type="spellEnd"/>
            <w:r w:rsidRPr="00AD34F0">
              <w:rPr>
                <w:rFonts w:eastAsia="Calibri"/>
                <w:color w:val="000000"/>
                <w:sz w:val="20"/>
                <w:szCs w:val="20"/>
              </w:rPr>
              <w:t xml:space="preserve"> устройств)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773" w:rsidRPr="00AD34F0" w:rsidRDefault="00B22773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rFonts w:eastAsia="Calibri"/>
                <w:color w:val="000000"/>
                <w:sz w:val="20"/>
                <w:szCs w:val="20"/>
              </w:rPr>
              <w:t>Описание границ эксплуатационной ответственности сторон</w:t>
            </w:r>
          </w:p>
        </w:tc>
      </w:tr>
      <w:tr w:rsidR="00B22773" w:rsidRPr="00674427" w:rsidTr="00B22773">
        <w:trPr>
          <w:cantSplit/>
          <w:jc w:val="center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73" w:rsidRPr="00AD34F0" w:rsidRDefault="00B22773" w:rsidP="00C16672">
            <w:pPr>
              <w:tabs>
                <w:tab w:val="left" w:pos="298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73" w:rsidRPr="00AD34F0" w:rsidRDefault="00B22773" w:rsidP="00C16672">
            <w:pPr>
              <w:pStyle w:val="a9"/>
              <w:ind w:firstLine="0"/>
              <w:rPr>
                <w:sz w:val="20"/>
                <w:szCs w:val="20"/>
              </w:rPr>
            </w:pPr>
          </w:p>
        </w:tc>
      </w:tr>
    </w:tbl>
    <w:p w:rsidR="00B22773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22773" w:rsidRPr="00662EEB" w:rsidRDefault="00B22773" w:rsidP="00B22773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 сторон на границе балансовой принадлежности объектов электроэнергетики (объектов </w:t>
      </w:r>
      <w:proofErr w:type="spellStart"/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микрогенерации</w:t>
      </w:r>
      <w:proofErr w:type="spellEnd"/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находятся следующие технологически соединенные элементы электрической сети:</w:t>
      </w:r>
    </w:p>
    <w:p w:rsidR="00B22773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98"/>
        <w:gridCol w:w="5109"/>
      </w:tblGrid>
      <w:tr w:rsidR="00B22773" w:rsidRPr="003D0303" w:rsidTr="00B22773">
        <w:trPr>
          <w:cantSplit/>
          <w:trHeight w:val="554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73" w:rsidRPr="00AD34F0" w:rsidRDefault="00B22773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t>Наименование электроустановки (оборудования) сетевой организации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773" w:rsidRPr="00AD34F0" w:rsidRDefault="00B22773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t>Наименование электроустановки (оборудования) заявителя</w:t>
            </w:r>
          </w:p>
        </w:tc>
      </w:tr>
      <w:tr w:rsidR="00B22773" w:rsidRPr="00674427" w:rsidTr="00B22773">
        <w:trPr>
          <w:cantSplit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73" w:rsidRPr="00AD34F0" w:rsidRDefault="00B22773" w:rsidP="00C16672">
            <w:pPr>
              <w:tabs>
                <w:tab w:val="left" w:pos="298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73" w:rsidRPr="00AD34F0" w:rsidRDefault="00B22773" w:rsidP="00C16672">
            <w:pPr>
              <w:pStyle w:val="a9"/>
              <w:ind w:firstLine="0"/>
              <w:rPr>
                <w:sz w:val="20"/>
                <w:szCs w:val="20"/>
              </w:rPr>
            </w:pPr>
          </w:p>
        </w:tc>
      </w:tr>
    </w:tbl>
    <w:p w:rsidR="00B22773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773" w:rsidRPr="00662EEB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Calibri" w:hAnsi="Times New Roman" w:cs="Times New Roman"/>
          <w:sz w:val="26"/>
          <w:szCs w:val="26"/>
          <w:lang w:eastAsia="ru-RU"/>
        </w:rPr>
        <w:t>У сторон в эксплуатационной ответственности находятся следующие технологически соединенные элементы электрической сети:</w:t>
      </w:r>
    </w:p>
    <w:p w:rsidR="00B22773" w:rsidRDefault="00B22773" w:rsidP="00B227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2"/>
        <w:gridCol w:w="4958"/>
      </w:tblGrid>
      <w:tr w:rsidR="00B22773" w:rsidRPr="003D0303" w:rsidTr="00B22773">
        <w:trPr>
          <w:cantSplit/>
          <w:trHeight w:val="554"/>
          <w:tblHeader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73" w:rsidRPr="00AD34F0" w:rsidRDefault="00B22773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773" w:rsidRPr="00AD34F0" w:rsidRDefault="00B22773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t>Наименование электроустановки (оборудования), находящейся в эксплуатации заявителя</w:t>
            </w:r>
          </w:p>
        </w:tc>
      </w:tr>
      <w:tr w:rsidR="00B22773" w:rsidRPr="00674427" w:rsidTr="00B22773">
        <w:trPr>
          <w:cantSplit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73" w:rsidRPr="00AD34F0" w:rsidRDefault="00B22773" w:rsidP="00C16672">
            <w:pPr>
              <w:tabs>
                <w:tab w:val="left" w:pos="298"/>
              </w:tabs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73" w:rsidRPr="00AD34F0" w:rsidRDefault="00B22773" w:rsidP="00C16672">
            <w:pPr>
              <w:pStyle w:val="a9"/>
              <w:ind w:firstLine="0"/>
              <w:rPr>
                <w:sz w:val="20"/>
                <w:szCs w:val="20"/>
              </w:rPr>
            </w:pPr>
          </w:p>
        </w:tc>
      </w:tr>
    </w:tbl>
    <w:p w:rsidR="00B22773" w:rsidRPr="00662EEB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773" w:rsidRPr="00662EEB" w:rsidRDefault="00B22773" w:rsidP="00B22773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Характеристики установленных измерительных комплексов содержатся в акте допуска прибора учета электрической энергии в эксплуатацию.</w:t>
      </w:r>
    </w:p>
    <w:p w:rsidR="00B22773" w:rsidRDefault="00B22773" w:rsidP="00B22773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Устройства защиты, релейной защиты, противоаварийной и режимной автоматики:</w:t>
      </w:r>
      <w:r w:rsidRPr="00662E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6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773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4252"/>
        <w:gridCol w:w="4253"/>
      </w:tblGrid>
      <w:tr w:rsidR="00B22773" w:rsidRPr="003D0303" w:rsidTr="00B22773">
        <w:trPr>
          <w:cantSplit/>
          <w:trHeight w:val="554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73" w:rsidRPr="00AD34F0" w:rsidRDefault="00B22773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lastRenderedPageBreak/>
              <w:t>№ точки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773" w:rsidRPr="00AD34F0" w:rsidRDefault="00B22773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t>Точка присоединения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773" w:rsidRPr="00AD34F0" w:rsidRDefault="00B22773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  <w:r w:rsidRPr="00AD34F0">
              <w:rPr>
                <w:sz w:val="20"/>
                <w:szCs w:val="20"/>
              </w:rPr>
              <w:t>Тип релейной защиты, противоаварийной и сетевой автоматики</w:t>
            </w:r>
          </w:p>
        </w:tc>
      </w:tr>
      <w:tr w:rsidR="00B22773" w:rsidRPr="00674427" w:rsidTr="00B2277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73" w:rsidRPr="00AD34F0" w:rsidRDefault="00B22773" w:rsidP="00C166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73" w:rsidRPr="00AD34F0" w:rsidRDefault="00B22773" w:rsidP="00C16672">
            <w:pPr>
              <w:tabs>
                <w:tab w:val="left" w:pos="29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73" w:rsidRPr="00AD34F0" w:rsidRDefault="00B22773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22773" w:rsidRPr="00674427" w:rsidTr="00B2277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73" w:rsidRPr="00AD34F0" w:rsidRDefault="00B22773" w:rsidP="00C166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73" w:rsidRPr="00AD34F0" w:rsidRDefault="00B22773" w:rsidP="00C16672">
            <w:pPr>
              <w:tabs>
                <w:tab w:val="left" w:pos="29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73" w:rsidRPr="00AD34F0" w:rsidRDefault="00B22773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B22773" w:rsidRPr="00674427" w:rsidTr="00B2277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73" w:rsidRPr="00AD34F0" w:rsidRDefault="00B22773" w:rsidP="00C166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73" w:rsidRPr="00AD34F0" w:rsidRDefault="00B22773" w:rsidP="00C16672">
            <w:pPr>
              <w:tabs>
                <w:tab w:val="left" w:pos="298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773" w:rsidRPr="00AD34F0" w:rsidRDefault="00B22773" w:rsidP="00C16672">
            <w:pPr>
              <w:pStyle w:val="a9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B22773" w:rsidRPr="00662EEB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773" w:rsidRPr="00662EEB" w:rsidRDefault="00B22773" w:rsidP="00B22773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Автономный резервный источник питания: ____</w:t>
      </w:r>
      <w:r w:rsidRPr="00662E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7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773" w:rsidRPr="00662EEB" w:rsidRDefault="00B22773" w:rsidP="00B22773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сведения: __________________________________________________.</w:t>
      </w:r>
    </w:p>
    <w:p w:rsidR="00B22773" w:rsidRPr="00662EEB" w:rsidRDefault="00B22773" w:rsidP="00B22773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Схематично границы балансовой принадлежности объектов электроэнергетики (объектов </w:t>
      </w:r>
      <w:proofErr w:type="spellStart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микрогенерации</w:t>
      </w:r>
      <w:proofErr w:type="spellEnd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эксплуатационной ответственности сторон указаны на однолинейной схеме присоединения </w:t>
      </w:r>
      <w:proofErr w:type="spellStart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устройств, являющейся приложением к настоящему акту.</w:t>
      </w:r>
    </w:p>
    <w:p w:rsidR="00B22773" w:rsidRPr="00662EEB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Прочее: ____</w:t>
      </w:r>
      <w:r w:rsidRPr="00662EEB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8"/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773" w:rsidRPr="00662EEB" w:rsidRDefault="00B22773" w:rsidP="00B22773">
      <w:pPr>
        <w:pStyle w:val="a3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Стороны подтверждают, что технологическое присоединение </w:t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объектов по производству электрической энергии/объектов </w:t>
      </w:r>
      <w:proofErr w:type="spellStart"/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микрогенерации</w:t>
      </w:r>
      <w:proofErr w:type="spellEnd"/>
      <w:r w:rsidRPr="00662EEB">
        <w:rPr>
          <w:rStyle w:val="a5"/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footnoteReference w:id="29"/>
      </w:r>
      <w:r w:rsidRPr="00662E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к электрической сети сетевой организации выполнено в соответствии с правилами и нормами.</w:t>
      </w:r>
    </w:p>
    <w:p w:rsidR="00B22773" w:rsidRPr="00662EEB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Стороны подтверждают, что присоединенный объект является объектом </w:t>
      </w:r>
      <w:proofErr w:type="spellStart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микрогенерации</w:t>
      </w:r>
      <w:proofErr w:type="spellEnd"/>
      <w:r w:rsidRPr="00662EEB">
        <w:rPr>
          <w:rStyle w:val="a5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30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773" w:rsidRPr="00662EEB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претензий к оказанию услуг сетевой организацией не имеет. </w:t>
      </w:r>
    </w:p>
    <w:p w:rsidR="00B22773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773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о</w:t>
      </w:r>
      <w:r w:rsidRPr="005D1025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днолинейная схема присоединения объектов электроэнергетики (</w:t>
      </w:r>
      <w:proofErr w:type="spellStart"/>
      <w:r w:rsidRPr="005D1025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5D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устройств) заявителя к электрической сети ПАО «</w:t>
      </w:r>
      <w:proofErr w:type="spellStart"/>
      <w:r w:rsidRPr="005D102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Россети</w:t>
      </w:r>
      <w:proofErr w:type="spellEnd"/>
      <w:r w:rsidRPr="005D1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Северо-Запад»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1 л. в 1 экз.</w:t>
      </w:r>
    </w:p>
    <w:p w:rsidR="00B22773" w:rsidRPr="00AD34F0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773" w:rsidRPr="00AD34F0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сторон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22773" w:rsidRPr="00AD34F0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5"/>
        <w:gridCol w:w="424"/>
        <w:gridCol w:w="2270"/>
        <w:gridCol w:w="1984"/>
      </w:tblGrid>
      <w:tr w:rsidR="00B22773" w:rsidRPr="00AD34F0" w:rsidTr="00B22773">
        <w:tc>
          <w:tcPr>
            <w:tcW w:w="5102" w:type="dxa"/>
            <w:gridSpan w:val="3"/>
          </w:tcPr>
          <w:p w:rsidR="00B22773" w:rsidRDefault="00B22773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26"/>
                <w:szCs w:val="26"/>
              </w:rPr>
              <w:t>Сетевая 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22773" w:rsidRPr="00AD34F0" w:rsidRDefault="00B22773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Северо-Запад»</w:t>
            </w:r>
          </w:p>
        </w:tc>
        <w:tc>
          <w:tcPr>
            <w:tcW w:w="4254" w:type="dxa"/>
            <w:gridSpan w:val="2"/>
          </w:tcPr>
          <w:p w:rsidR="00B22773" w:rsidRDefault="00B22773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  <w:r w:rsidRPr="00AD34F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31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22773" w:rsidRPr="00AD34F0" w:rsidRDefault="00B22773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</w:tc>
      </w:tr>
      <w:tr w:rsidR="00B22773" w:rsidRPr="00AD34F0" w:rsidTr="00B22773">
        <w:tc>
          <w:tcPr>
            <w:tcW w:w="4678" w:type="dxa"/>
            <w:gridSpan w:val="2"/>
            <w:vAlign w:val="center"/>
          </w:tcPr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78" w:type="dxa"/>
            <w:gridSpan w:val="3"/>
            <w:vAlign w:val="center"/>
          </w:tcPr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2773" w:rsidRPr="00AD34F0" w:rsidTr="00B22773">
        <w:tc>
          <w:tcPr>
            <w:tcW w:w="2263" w:type="dxa"/>
          </w:tcPr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2D696D" w:rsidRDefault="00B22773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415" w:type="dxa"/>
          </w:tcPr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2D696D" w:rsidRDefault="00B22773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694" w:type="dxa"/>
            <w:gridSpan w:val="2"/>
          </w:tcPr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84" w:type="dxa"/>
          </w:tcPr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B22773" w:rsidRDefault="00B22773" w:rsidP="00B22773">
      <w:pPr>
        <w:widowControl w:val="0"/>
        <w:tabs>
          <w:tab w:val="center" w:pos="72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2773" w:rsidRDefault="00B22773" w:rsidP="00B22773">
      <w:pPr>
        <w:widowControl w:val="0"/>
        <w:tabs>
          <w:tab w:val="center" w:pos="722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22773" w:rsidRDefault="00B22773" w:rsidP="00B22773">
      <w:pPr>
        <w:widowControl w:val="0"/>
        <w:tabs>
          <w:tab w:val="center" w:pos="722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D14CA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 </w:t>
      </w:r>
      <w:r w:rsidRPr="000D1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осуществлении технологического присоединения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 № __________</w:t>
      </w:r>
    </w:p>
    <w:p w:rsidR="00B22773" w:rsidRPr="00662EEB" w:rsidRDefault="00B22773" w:rsidP="00B22773">
      <w:pPr>
        <w:widowControl w:val="0"/>
        <w:tabs>
          <w:tab w:val="center" w:pos="722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773" w:rsidRPr="00662EEB" w:rsidRDefault="00B22773" w:rsidP="00B22773">
      <w:pPr>
        <w:widowControl w:val="0"/>
        <w:tabs>
          <w:tab w:val="center" w:pos="7229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773" w:rsidRPr="00662EEB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Однолинейная схема присоединения </w:t>
      </w:r>
      <w:proofErr w:type="spellStart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</w:t>
      </w:r>
      <w:proofErr w:type="spellStart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устройств, объектов </w:t>
      </w:r>
      <w:proofErr w:type="spellStart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микрогенерации</w:t>
      </w:r>
      <w:proofErr w:type="spellEnd"/>
      <w:r w:rsidRPr="00662EEB">
        <w:rPr>
          <w:rFonts w:ascii="Times New Roman" w:eastAsia="Times New Roman" w:hAnsi="Times New Roman" w:cs="Times New Roman"/>
          <w:sz w:val="26"/>
          <w:szCs w:val="26"/>
          <w:lang w:eastAsia="ru-RU"/>
        </w:rPr>
        <w:t>) и эксплуатационной ответственности сторон.</w:t>
      </w:r>
    </w:p>
    <w:p w:rsidR="00B22773" w:rsidRPr="00662EEB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3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31"/>
      </w:tblGrid>
      <w:tr w:rsidR="00B22773" w:rsidRPr="006766F5" w:rsidTr="00C16672">
        <w:trPr>
          <w:jc w:val="center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73" w:rsidRPr="006766F5" w:rsidRDefault="00B22773" w:rsidP="00C16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Однолинейная схема присоединения </w:t>
            </w:r>
            <w:proofErr w:type="spellStart"/>
            <w:r w:rsidRPr="00676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676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 заявителя к внешней сети,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76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принадлежащей заявителю, с нанесенными на схеме границами балансовой принадлежности объектов электроэнергетики (</w:t>
            </w:r>
            <w:proofErr w:type="spellStart"/>
            <w:r w:rsidRPr="00676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676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объектов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микрогенерации</w:t>
            </w:r>
            <w:proofErr w:type="spellEnd"/>
            <w:r w:rsidRPr="006766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B22773" w:rsidRPr="00AD34F0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773" w:rsidRPr="00AD34F0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4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сторон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22773" w:rsidRPr="00AD34F0" w:rsidRDefault="00B22773" w:rsidP="00B227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263"/>
        <w:gridCol w:w="2410"/>
        <w:gridCol w:w="2699"/>
        <w:gridCol w:w="1979"/>
      </w:tblGrid>
      <w:tr w:rsidR="00B22773" w:rsidRPr="00AD34F0" w:rsidTr="00B22773">
        <w:tc>
          <w:tcPr>
            <w:tcW w:w="4673" w:type="dxa"/>
            <w:gridSpan w:val="2"/>
          </w:tcPr>
          <w:p w:rsidR="00B22773" w:rsidRDefault="00B22773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26"/>
                <w:szCs w:val="26"/>
              </w:rPr>
              <w:t>Сетевая 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22773" w:rsidRPr="00AD34F0" w:rsidRDefault="00B22773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Северо-Запад»</w:t>
            </w:r>
          </w:p>
        </w:tc>
        <w:tc>
          <w:tcPr>
            <w:tcW w:w="4678" w:type="dxa"/>
            <w:gridSpan w:val="2"/>
          </w:tcPr>
          <w:p w:rsidR="00B22773" w:rsidRDefault="00B22773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26"/>
                <w:szCs w:val="26"/>
              </w:rPr>
              <w:t>Заявитель</w:t>
            </w:r>
            <w:r w:rsidRPr="00AD34F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32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22773" w:rsidRPr="00AD34F0" w:rsidRDefault="00B22773" w:rsidP="00C166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</w:tc>
      </w:tr>
      <w:tr w:rsidR="00B22773" w:rsidRPr="00AD34F0" w:rsidTr="00B22773">
        <w:tc>
          <w:tcPr>
            <w:tcW w:w="4673" w:type="dxa"/>
            <w:gridSpan w:val="2"/>
            <w:vAlign w:val="center"/>
          </w:tcPr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78" w:type="dxa"/>
            <w:gridSpan w:val="2"/>
            <w:vAlign w:val="center"/>
          </w:tcPr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2773" w:rsidRPr="00AD34F0" w:rsidTr="00B22773">
        <w:tc>
          <w:tcPr>
            <w:tcW w:w="2263" w:type="dxa"/>
          </w:tcPr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2D696D" w:rsidRDefault="00B22773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410" w:type="dxa"/>
          </w:tcPr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2D696D" w:rsidRDefault="00B22773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  <w:tc>
          <w:tcPr>
            <w:tcW w:w="2699" w:type="dxa"/>
          </w:tcPr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979" w:type="dxa"/>
          </w:tcPr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773" w:rsidRPr="00AD34F0" w:rsidRDefault="00B22773" w:rsidP="00C1667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4F0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:rsidR="00F546A3" w:rsidRDefault="00F546A3" w:rsidP="00B22773"/>
    <w:sectPr w:rsidR="00F546A3" w:rsidSect="000470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B4" w:rsidRDefault="00B17EB4" w:rsidP="00B22773">
      <w:pPr>
        <w:spacing w:after="0" w:line="240" w:lineRule="auto"/>
      </w:pPr>
      <w:r>
        <w:separator/>
      </w:r>
    </w:p>
  </w:endnote>
  <w:endnote w:type="continuationSeparator" w:id="0">
    <w:p w:rsidR="00B17EB4" w:rsidRDefault="00B17EB4" w:rsidP="00B2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B4" w:rsidRDefault="00B17EB4" w:rsidP="00B22773">
      <w:pPr>
        <w:spacing w:after="0" w:line="240" w:lineRule="auto"/>
      </w:pPr>
      <w:r>
        <w:separator/>
      </w:r>
    </w:p>
  </w:footnote>
  <w:footnote w:type="continuationSeparator" w:id="0">
    <w:p w:rsidR="00B17EB4" w:rsidRDefault="00B17EB4" w:rsidP="00B22773">
      <w:pPr>
        <w:spacing w:after="0" w:line="240" w:lineRule="auto"/>
      </w:pPr>
      <w:r>
        <w:continuationSeparator/>
      </w:r>
    </w:p>
  </w:footnote>
  <w:footnote w:id="1">
    <w:p w:rsidR="00B22773" w:rsidRPr="006766F5" w:rsidRDefault="00B22773" w:rsidP="00B22773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Включается в акт в случае завершения процедуры ТП в отношении отдельного этапа, предусмотренного условиями договора ТП</w:t>
      </w:r>
    </w:p>
  </w:footnote>
  <w:footnote w:id="2">
    <w:p w:rsidR="00B22773" w:rsidRPr="006766F5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Указывается Ф.И.О. лица - представителя сетевой организации, и его должность</w:t>
      </w:r>
    </w:p>
  </w:footnote>
  <w:footnote w:id="3">
    <w:p w:rsidR="00B22773" w:rsidRPr="006766F5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Указываются реквизиты доверенности, предусматривающей право лица подписывать акты об осуществлении технологического присоединения</w:t>
      </w:r>
    </w:p>
  </w:footnote>
  <w:footnote w:id="4">
    <w:p w:rsidR="00B22773" w:rsidRPr="006766F5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Указывается полное наименование заявителя - юридического лица и его ИНН/ОГРН</w:t>
      </w:r>
      <w:r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6766F5">
        <w:rPr>
          <w:rFonts w:ascii="Times New Roman" w:hAnsi="Times New Roman" w:cs="Times New Roman"/>
          <w:sz w:val="16"/>
          <w:szCs w:val="16"/>
        </w:rPr>
        <w:t>; Ф.И.О. заявителя - физического лица и его паспортные данные/данные иного документа, удостоверяющего личность (дата рождения, номер и серия паспорта, дата и орган, выдавший паспорт)</w:t>
      </w:r>
    </w:p>
  </w:footnote>
  <w:footnote w:id="5">
    <w:p w:rsidR="00B22773" w:rsidRPr="00AD34F0" w:rsidRDefault="00B22773" w:rsidP="00B22773">
      <w:pPr>
        <w:pStyle w:val="a6"/>
        <w:rPr>
          <w:rFonts w:ascii="Times New Roman" w:hAnsi="Times New Roman" w:cs="Times New Roman"/>
          <w:sz w:val="16"/>
          <w:szCs w:val="16"/>
        </w:rPr>
      </w:pPr>
      <w:r w:rsidRPr="00AD34F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AD34F0">
        <w:rPr>
          <w:rFonts w:ascii="Times New Roman" w:hAnsi="Times New Roman" w:cs="Times New Roman"/>
          <w:sz w:val="16"/>
          <w:szCs w:val="16"/>
        </w:rPr>
        <w:t xml:space="preserve"> Указывается сокращенное наименование контрагента.</w:t>
      </w:r>
    </w:p>
  </w:footnote>
  <w:footnote w:id="6">
    <w:p w:rsidR="00B22773" w:rsidRPr="006766F5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Фраза, выделенная курсивом, не включается в текст акта в случае присоединения ЭПУ/ОЭХ заявителей, указанных в пунктах </w:t>
      </w:r>
      <w:r w:rsidRPr="001B3260">
        <w:rPr>
          <w:rFonts w:ascii="Times New Roman" w:hAnsi="Times New Roman" w:cs="Times New Roman"/>
          <w:sz w:val="16"/>
          <w:szCs w:val="16"/>
        </w:rPr>
        <w:t>12(1)</w:t>
      </w:r>
      <w:r>
        <w:rPr>
          <w:rFonts w:ascii="Times New Roman" w:hAnsi="Times New Roman" w:cs="Times New Roman"/>
          <w:sz w:val="16"/>
          <w:szCs w:val="16"/>
        </w:rPr>
        <w:t>, 13(2)–13(5) и 14</w:t>
      </w:r>
      <w:r w:rsidRPr="001B3260">
        <w:rPr>
          <w:rFonts w:ascii="Times New Roman" w:hAnsi="Times New Roman" w:cs="Times New Roman"/>
          <w:sz w:val="16"/>
          <w:szCs w:val="16"/>
        </w:rPr>
        <w:t xml:space="preserve"> </w:t>
      </w:r>
      <w:r w:rsidRPr="006766F5">
        <w:rPr>
          <w:rFonts w:ascii="Times New Roman" w:hAnsi="Times New Roman" w:cs="Times New Roman"/>
          <w:sz w:val="16"/>
          <w:szCs w:val="16"/>
        </w:rPr>
        <w:t xml:space="preserve">Правил ТП, на уровне напряжения 0,4 </w:t>
      </w:r>
      <w:proofErr w:type="spellStart"/>
      <w:r w:rsidRPr="006766F5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6766F5">
        <w:rPr>
          <w:rFonts w:ascii="Times New Roman" w:hAnsi="Times New Roman" w:cs="Times New Roman"/>
          <w:sz w:val="16"/>
          <w:szCs w:val="16"/>
        </w:rPr>
        <w:t xml:space="preserve"> и ниже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7">
    <w:p w:rsidR="00B22773" w:rsidRPr="006766F5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Указывается Ф.И.О. лица - представителя заявителя</w:t>
      </w:r>
    </w:p>
  </w:footnote>
  <w:footnote w:id="8">
    <w:p w:rsidR="00B22773" w:rsidRPr="006766F5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Указываются реквизиты документа, уполномочивающие лицо на подписание АТП (устава, доверенности, иных документов)</w:t>
      </w:r>
    </w:p>
  </w:footnote>
  <w:footnote w:id="9">
    <w:p w:rsidR="00B22773" w:rsidRPr="006766F5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Фраза не включается в текст акта в случае присоединения ЭПУ/ОЭХ заявителей, указанных в пунктах </w:t>
      </w:r>
      <w:r w:rsidRPr="001B3260">
        <w:rPr>
          <w:rFonts w:ascii="Times New Roman" w:hAnsi="Times New Roman" w:cs="Times New Roman"/>
          <w:sz w:val="16"/>
          <w:szCs w:val="16"/>
        </w:rPr>
        <w:t>12(1)</w:t>
      </w:r>
      <w:r>
        <w:rPr>
          <w:rFonts w:ascii="Times New Roman" w:hAnsi="Times New Roman" w:cs="Times New Roman"/>
          <w:sz w:val="16"/>
          <w:szCs w:val="16"/>
        </w:rPr>
        <w:t>, 13(2)–13(5) и 14</w:t>
      </w:r>
      <w:r w:rsidRPr="001B3260">
        <w:rPr>
          <w:rFonts w:ascii="Times New Roman" w:hAnsi="Times New Roman" w:cs="Times New Roman"/>
          <w:sz w:val="16"/>
          <w:szCs w:val="16"/>
        </w:rPr>
        <w:t xml:space="preserve"> </w:t>
      </w:r>
      <w:r w:rsidRPr="006766F5">
        <w:rPr>
          <w:rFonts w:ascii="Times New Roman" w:hAnsi="Times New Roman" w:cs="Times New Roman"/>
          <w:sz w:val="16"/>
          <w:szCs w:val="16"/>
        </w:rPr>
        <w:t xml:space="preserve">Правил ТП, на уровне напряжения 0,4 </w:t>
      </w:r>
      <w:proofErr w:type="spellStart"/>
      <w:r w:rsidRPr="006766F5">
        <w:rPr>
          <w:rFonts w:ascii="Times New Roman" w:hAnsi="Times New Roman" w:cs="Times New Roman"/>
          <w:sz w:val="16"/>
          <w:szCs w:val="16"/>
        </w:rPr>
        <w:t>кВ</w:t>
      </w:r>
      <w:proofErr w:type="spellEnd"/>
      <w:r w:rsidRPr="006766F5">
        <w:rPr>
          <w:rFonts w:ascii="Times New Roman" w:hAnsi="Times New Roman" w:cs="Times New Roman"/>
          <w:sz w:val="16"/>
          <w:szCs w:val="16"/>
        </w:rPr>
        <w:t xml:space="preserve"> и ниже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10">
    <w:p w:rsidR="00B22773" w:rsidRPr="006766F5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Выбрать требуемое в соответствии с договором (этапом договора) об осуществлении технологического присоединения.</w:t>
      </w:r>
    </w:p>
  </w:footnote>
  <w:footnote w:id="11">
    <w:p w:rsidR="00B22773" w:rsidRPr="006766F5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Текст, выделенный курсивом, включается в акт в случае если в совокупности с присоединяемыми объектами по производству электрической энергии присоединяются и объекты электросетевого хозяйства/</w:t>
      </w:r>
      <w:proofErr w:type="spellStart"/>
      <w:r w:rsidRPr="006766F5">
        <w:rPr>
          <w:rFonts w:ascii="Times New Roman" w:hAnsi="Times New Roman" w:cs="Times New Roman"/>
          <w:sz w:val="16"/>
          <w:szCs w:val="16"/>
        </w:rPr>
        <w:t>энергопринимающие</w:t>
      </w:r>
      <w:proofErr w:type="spellEnd"/>
      <w:r w:rsidRPr="006766F5">
        <w:rPr>
          <w:rFonts w:ascii="Times New Roman" w:hAnsi="Times New Roman" w:cs="Times New Roman"/>
          <w:sz w:val="16"/>
          <w:szCs w:val="16"/>
        </w:rPr>
        <w:t xml:space="preserve"> устройства</w:t>
      </w:r>
    </w:p>
  </w:footnote>
  <w:footnote w:id="12">
    <w:p w:rsidR="00B22773" w:rsidRPr="006766F5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Указывается наименование ЭПУ/ОЭХ заявителя</w:t>
      </w:r>
    </w:p>
  </w:footnote>
  <w:footnote w:id="13">
    <w:p w:rsidR="00B22773" w:rsidRPr="006766F5" w:rsidRDefault="00B22773" w:rsidP="00B22773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Выбрать требуемое</w:t>
      </w:r>
    </w:p>
  </w:footnote>
  <w:footnote w:id="14">
    <w:p w:rsidR="00B22773" w:rsidRPr="006766F5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Выбрать требуемое в соответствии с договором (этапом договора) об осуществлении технологического присоединения.</w:t>
      </w:r>
    </w:p>
  </w:footnote>
  <w:footnote w:id="15">
    <w:p w:rsidR="00B22773" w:rsidRPr="001B3260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Текст, выделенный курсивом, включается в акт в случае если в совокупности с присоединяемыми объектами по производству </w:t>
      </w:r>
      <w:r w:rsidRPr="001B3260">
        <w:rPr>
          <w:rFonts w:ascii="Times New Roman" w:hAnsi="Times New Roman" w:cs="Times New Roman"/>
          <w:sz w:val="16"/>
          <w:szCs w:val="16"/>
        </w:rPr>
        <w:t>электрической энергии присоединяются и объекты электросетевого хозяйства/</w:t>
      </w:r>
      <w:proofErr w:type="spellStart"/>
      <w:r w:rsidRPr="001B3260">
        <w:rPr>
          <w:rFonts w:ascii="Times New Roman" w:hAnsi="Times New Roman" w:cs="Times New Roman"/>
          <w:sz w:val="16"/>
          <w:szCs w:val="16"/>
        </w:rPr>
        <w:t>энергопринимающие</w:t>
      </w:r>
      <w:proofErr w:type="spellEnd"/>
      <w:r w:rsidRPr="001B3260">
        <w:rPr>
          <w:rFonts w:ascii="Times New Roman" w:hAnsi="Times New Roman" w:cs="Times New Roman"/>
          <w:sz w:val="16"/>
          <w:szCs w:val="16"/>
        </w:rPr>
        <w:t xml:space="preserve"> устройства</w:t>
      </w:r>
    </w:p>
  </w:footnote>
  <w:footnote w:id="16">
    <w:p w:rsidR="00B22773" w:rsidRPr="00EC189C" w:rsidRDefault="00B22773" w:rsidP="00B22773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1B326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B3260">
        <w:rPr>
          <w:rFonts w:ascii="Times New Roman" w:hAnsi="Times New Roman" w:cs="Times New Roman"/>
          <w:sz w:val="16"/>
          <w:szCs w:val="16"/>
        </w:rPr>
        <w:t xml:space="preserve"> Порядок заполнения настоящего абзаца см. в Указаниях по оформлению актов об осуществлении технологического присоединения</w:t>
      </w:r>
      <w:r>
        <w:rPr>
          <w:rFonts w:ascii="Times New Roman" w:hAnsi="Times New Roman" w:cs="Times New Roman"/>
          <w:sz w:val="16"/>
          <w:szCs w:val="16"/>
        </w:rPr>
        <w:t xml:space="preserve">, являющихся </w:t>
      </w:r>
      <w:r w:rsidRPr="00EC189C">
        <w:rPr>
          <w:rFonts w:ascii="Times New Roman" w:hAnsi="Times New Roman" w:cs="Times New Roman"/>
          <w:sz w:val="16"/>
          <w:szCs w:val="16"/>
        </w:rPr>
        <w:t>приложением №10 к настоящему Приказу.</w:t>
      </w:r>
    </w:p>
  </w:footnote>
  <w:footnote w:id="17">
    <w:p w:rsidR="00B22773" w:rsidRPr="00662EEB" w:rsidRDefault="00B22773" w:rsidP="00B22773">
      <w:pPr>
        <w:pStyle w:val="a6"/>
        <w:rPr>
          <w:rFonts w:ascii="Times New Roman" w:hAnsi="Times New Roman" w:cs="Times New Roman"/>
          <w:sz w:val="16"/>
          <w:szCs w:val="16"/>
        </w:rPr>
      </w:pPr>
      <w:r w:rsidRPr="00662EEB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62EEB">
        <w:rPr>
          <w:rFonts w:ascii="Times New Roman" w:hAnsi="Times New Roman" w:cs="Times New Roman"/>
          <w:sz w:val="16"/>
          <w:szCs w:val="16"/>
        </w:rPr>
        <w:t xml:space="preserve"> </w:t>
      </w:r>
      <w:r w:rsidRPr="00DE41BD">
        <w:rPr>
          <w:rFonts w:ascii="Times New Roman" w:hAnsi="Times New Roman" w:cs="Times New Roman"/>
          <w:sz w:val="16"/>
          <w:szCs w:val="16"/>
        </w:rPr>
        <w:t>Указанное предложение добавляется в случае переоформления (восстановления) АТП.</w:t>
      </w:r>
    </w:p>
  </w:footnote>
  <w:footnote w:id="18">
    <w:p w:rsidR="00B22773" w:rsidRPr="00DE41BD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1BD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DE41BD">
        <w:rPr>
          <w:rFonts w:ascii="Times New Roman" w:hAnsi="Times New Roman" w:cs="Times New Roman"/>
          <w:sz w:val="16"/>
          <w:szCs w:val="16"/>
        </w:rPr>
        <w:t xml:space="preserve"> Фраза «в том числе: ранее присоединенная максимальная мощность ___ кВт» включается в текст (с заполнением пробела) в случае увеличения максимальной мощности ранее присоединенных ЭПУ/ОЭХ.</w:t>
      </w:r>
    </w:p>
  </w:footnote>
  <w:footnote w:id="19">
    <w:p w:rsidR="00B22773" w:rsidRDefault="00B22773" w:rsidP="00B22773">
      <w:pPr>
        <w:pStyle w:val="a6"/>
      </w:pPr>
      <w:r w:rsidRPr="00662EEB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62EEB">
        <w:rPr>
          <w:rFonts w:ascii="Times New Roman" w:hAnsi="Times New Roman" w:cs="Times New Roman"/>
          <w:sz w:val="16"/>
          <w:szCs w:val="16"/>
        </w:rPr>
        <w:t xml:space="preserve"> Заполняется в случае</w:t>
      </w:r>
      <w:r>
        <w:rPr>
          <w:rFonts w:ascii="Times New Roman" w:hAnsi="Times New Roman" w:cs="Times New Roman"/>
          <w:sz w:val="16"/>
          <w:szCs w:val="16"/>
        </w:rPr>
        <w:t xml:space="preserve"> технологического присоединения объектов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микрогенерации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0">
    <w:p w:rsidR="00B22773" w:rsidRPr="006766F5" w:rsidRDefault="00B22773" w:rsidP="00B22773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Фраза «в том числе: ранее присоединенная максимальная мощность генераторов ___ кВт» включается в текст (с заполнением пробела) в случае увеличения максимальной мощности ранее присоединенных генераторов.</w:t>
      </w:r>
    </w:p>
  </w:footnote>
  <w:footnote w:id="21">
    <w:p w:rsidR="00B22773" w:rsidRPr="007B1E04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При описании источника питания подлежит указанию информация о его диспетчерском наименовании, а также характере: основной/резервный</w:t>
      </w:r>
    </w:p>
  </w:footnote>
  <w:footnote w:id="22">
    <w:p w:rsidR="00B22773" w:rsidRPr="007B1E04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B1E04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7B1E04">
        <w:rPr>
          <w:rFonts w:ascii="Times New Roman" w:hAnsi="Times New Roman" w:cs="Times New Roman"/>
          <w:sz w:val="16"/>
          <w:szCs w:val="16"/>
        </w:rPr>
        <w:t xml:space="preserve"> В описании точки присоединения для опосредованно присоединенных ЭПУ/ОЭХ приводится информация об ЭПУ/ОЭХ через которые осуществлено опосредованное присоединение к сетям ПАО «</w:t>
      </w:r>
      <w:proofErr w:type="spellStart"/>
      <w:r>
        <w:rPr>
          <w:rFonts w:ascii="Times New Roman" w:hAnsi="Times New Roman" w:cs="Times New Roman"/>
          <w:sz w:val="16"/>
          <w:szCs w:val="16"/>
        </w:rPr>
        <w:t>Россети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Северо-Запад</w:t>
      </w:r>
      <w:r w:rsidRPr="007B1E04">
        <w:rPr>
          <w:rFonts w:ascii="Times New Roman" w:hAnsi="Times New Roman" w:cs="Times New Roman"/>
          <w:sz w:val="16"/>
          <w:szCs w:val="16"/>
        </w:rPr>
        <w:t>»</w:t>
      </w:r>
    </w:p>
  </w:footnote>
  <w:footnote w:id="23">
    <w:p w:rsidR="00B22773" w:rsidRPr="006766F5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В указанный раздел включается такое количество строк, которое соответствует количеству опосредованно присоединенных ЭПУ/объектов электросетевого хозяйства</w:t>
      </w:r>
    </w:p>
  </w:footnote>
  <w:footnote w:id="24">
    <w:p w:rsidR="00B22773" w:rsidRPr="006766F5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В строке указывается наименование/</w:t>
      </w:r>
      <w:proofErr w:type="gramStart"/>
      <w:r w:rsidRPr="006766F5">
        <w:rPr>
          <w:rFonts w:ascii="Times New Roman" w:hAnsi="Times New Roman" w:cs="Times New Roman"/>
          <w:sz w:val="16"/>
          <w:szCs w:val="16"/>
        </w:rPr>
        <w:t>ФИО владельца</w:t>
      </w:r>
      <w:proofErr w:type="gramEnd"/>
      <w:r w:rsidRPr="006766F5">
        <w:rPr>
          <w:rFonts w:ascii="Times New Roman" w:hAnsi="Times New Roman" w:cs="Times New Roman"/>
          <w:sz w:val="16"/>
          <w:szCs w:val="16"/>
        </w:rPr>
        <w:t xml:space="preserve"> опосредованно присоединенных ЭПУ/объекты электросетевого хозяйства, наименование и адрес расположения ЭПУ/объекта электросетевого хозяйства</w:t>
      </w:r>
    </w:p>
  </w:footnote>
  <w:footnote w:id="25">
    <w:p w:rsidR="00B22773" w:rsidRPr="006766F5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766F5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766F5">
        <w:rPr>
          <w:rFonts w:ascii="Times New Roman" w:hAnsi="Times New Roman" w:cs="Times New Roman"/>
          <w:sz w:val="16"/>
          <w:szCs w:val="16"/>
        </w:rPr>
        <w:t xml:space="preserve"> В строке указывается информация согласно предыдущей сноске</w:t>
      </w:r>
    </w:p>
  </w:footnote>
  <w:footnote w:id="26">
    <w:p w:rsidR="00B22773" w:rsidRPr="00DE41BD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1BD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DE41BD">
        <w:rPr>
          <w:rFonts w:ascii="Times New Roman" w:hAnsi="Times New Roman" w:cs="Times New Roman"/>
          <w:sz w:val="16"/>
          <w:szCs w:val="16"/>
        </w:rPr>
        <w:t xml:space="preserve"> Указываются виды защиты и автоматики, действия и др.</w:t>
      </w:r>
    </w:p>
  </w:footnote>
  <w:footnote w:id="27">
    <w:p w:rsidR="00B22773" w:rsidRPr="00DE41BD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1BD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DE41BD">
        <w:rPr>
          <w:rFonts w:ascii="Times New Roman" w:hAnsi="Times New Roman" w:cs="Times New Roman"/>
          <w:sz w:val="16"/>
          <w:szCs w:val="16"/>
        </w:rPr>
        <w:t xml:space="preserve"> Указываются место установки, тип, мощность и др.</w:t>
      </w:r>
    </w:p>
  </w:footnote>
  <w:footnote w:id="28">
    <w:p w:rsidR="00B22773" w:rsidRPr="00DE41BD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1BD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DE41BD">
        <w:rPr>
          <w:rFonts w:ascii="Times New Roman" w:hAnsi="Times New Roman" w:cs="Times New Roman"/>
          <w:sz w:val="16"/>
          <w:szCs w:val="16"/>
        </w:rPr>
        <w:t xml:space="preserve"> Включается вся информация, которая отражает вопросы технологического присоединения, но которая не нашла закрепления в основном тексте АТП, в том числе информация об АТП взамен которого выдается заполняемый АТП; реквизиты договора аренды и срок его действия, в случае, если договор ТП был заключен арендатором; иное</w:t>
      </w:r>
    </w:p>
  </w:footnote>
  <w:footnote w:id="29">
    <w:p w:rsidR="00B22773" w:rsidRPr="00662EEB" w:rsidRDefault="00B22773" w:rsidP="00B22773">
      <w:pPr>
        <w:pStyle w:val="a6"/>
        <w:rPr>
          <w:sz w:val="16"/>
          <w:szCs w:val="16"/>
        </w:rPr>
      </w:pPr>
      <w:r w:rsidRPr="00662EEB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62EEB">
        <w:rPr>
          <w:sz w:val="16"/>
          <w:szCs w:val="16"/>
        </w:rPr>
        <w:t xml:space="preserve"> </w:t>
      </w:r>
      <w:r w:rsidRPr="00DE41BD">
        <w:rPr>
          <w:rFonts w:ascii="Times New Roman" w:hAnsi="Times New Roman" w:cs="Times New Roman"/>
          <w:sz w:val="16"/>
          <w:szCs w:val="16"/>
        </w:rPr>
        <w:t>Выбрать требуемое в соответствии с договором (этапом договора) об осуществлении технологического присоединения.</w:t>
      </w:r>
    </w:p>
  </w:footnote>
  <w:footnote w:id="30">
    <w:p w:rsidR="00B22773" w:rsidRPr="00662EEB" w:rsidRDefault="00B22773" w:rsidP="00B22773">
      <w:pPr>
        <w:pStyle w:val="a6"/>
        <w:rPr>
          <w:sz w:val="16"/>
          <w:szCs w:val="16"/>
        </w:rPr>
      </w:pPr>
      <w:r w:rsidRPr="00662EEB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662EEB">
        <w:rPr>
          <w:sz w:val="16"/>
          <w:szCs w:val="16"/>
        </w:rPr>
        <w:t xml:space="preserve"> </w:t>
      </w:r>
      <w:r w:rsidRPr="00DE41BD">
        <w:rPr>
          <w:rFonts w:ascii="Times New Roman" w:hAnsi="Times New Roman" w:cs="Times New Roman"/>
          <w:sz w:val="16"/>
          <w:szCs w:val="16"/>
        </w:rPr>
        <w:t xml:space="preserve">Абзац включается в текст АТП в случае присоединения объекта </w:t>
      </w:r>
      <w:proofErr w:type="spellStart"/>
      <w:r w:rsidRPr="00DE41BD">
        <w:rPr>
          <w:rFonts w:ascii="Times New Roman" w:hAnsi="Times New Roman" w:cs="Times New Roman"/>
          <w:sz w:val="16"/>
          <w:szCs w:val="16"/>
        </w:rPr>
        <w:t>микрогенерации</w:t>
      </w:r>
      <w:proofErr w:type="spellEnd"/>
      <w:r w:rsidRPr="00DE41BD">
        <w:rPr>
          <w:rFonts w:ascii="Times New Roman" w:hAnsi="Times New Roman" w:cs="Times New Roman"/>
          <w:sz w:val="16"/>
          <w:szCs w:val="16"/>
        </w:rPr>
        <w:t>.</w:t>
      </w:r>
    </w:p>
  </w:footnote>
  <w:footnote w:id="31">
    <w:p w:rsidR="00B22773" w:rsidRPr="007B1E04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E41BD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DE41BD">
        <w:rPr>
          <w:rFonts w:ascii="Times New Roman" w:hAnsi="Times New Roman" w:cs="Times New Roman"/>
          <w:sz w:val="16"/>
          <w:szCs w:val="16"/>
        </w:rPr>
        <w:t xml:space="preserve"> Сведения о заявителе не включаются в текст акта в случае присоединения ЭПУ/ОЭ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DE41BD">
        <w:rPr>
          <w:rFonts w:ascii="Times New Roman" w:hAnsi="Times New Roman" w:cs="Times New Roman"/>
          <w:sz w:val="16"/>
          <w:szCs w:val="16"/>
        </w:rPr>
        <w:t>Х заявителей, указанных в пунктах 12</w:t>
      </w:r>
      <w:r>
        <w:rPr>
          <w:rFonts w:ascii="Times New Roman" w:hAnsi="Times New Roman" w:cs="Times New Roman"/>
          <w:sz w:val="16"/>
          <w:szCs w:val="16"/>
        </w:rPr>
        <w:t>(1), 13(2)–13(5) и 14 Правил ТП</w:t>
      </w:r>
      <w:r w:rsidRPr="00DE41BD">
        <w:rPr>
          <w:rFonts w:ascii="Times New Roman" w:hAnsi="Times New Roman" w:cs="Times New Roman"/>
          <w:sz w:val="16"/>
          <w:szCs w:val="16"/>
        </w:rPr>
        <w:t>.</w:t>
      </w:r>
    </w:p>
  </w:footnote>
  <w:footnote w:id="32">
    <w:p w:rsidR="00B22773" w:rsidRPr="007B1E04" w:rsidRDefault="00B22773" w:rsidP="00B22773">
      <w:pPr>
        <w:pStyle w:val="a6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B3260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B3260">
        <w:rPr>
          <w:rFonts w:ascii="Times New Roman" w:hAnsi="Times New Roman" w:cs="Times New Roman"/>
          <w:sz w:val="16"/>
          <w:szCs w:val="16"/>
        </w:rPr>
        <w:t xml:space="preserve"> Сведения о заявителе не включаются в текст акта в случае присоединения ЭПУ/ОЭ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1B3260">
        <w:rPr>
          <w:rFonts w:ascii="Times New Roman" w:hAnsi="Times New Roman" w:cs="Times New Roman"/>
          <w:sz w:val="16"/>
          <w:szCs w:val="16"/>
        </w:rPr>
        <w:t>Х заявителей, указанных в пунктах 12(1)</w:t>
      </w:r>
      <w:r>
        <w:rPr>
          <w:rFonts w:ascii="Times New Roman" w:hAnsi="Times New Roman" w:cs="Times New Roman"/>
          <w:sz w:val="16"/>
          <w:szCs w:val="16"/>
        </w:rPr>
        <w:t>, 13(2)–13(5) и 14 Правил ТП.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6DF6"/>
    <w:multiLevelType w:val="hybridMultilevel"/>
    <w:tmpl w:val="7C9E4EF2"/>
    <w:lvl w:ilvl="0" w:tplc="4C606300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 w15:restartNumberingAfterBreak="0">
    <w:nsid w:val="3101302F"/>
    <w:multiLevelType w:val="hybridMultilevel"/>
    <w:tmpl w:val="5ABAF2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E157904"/>
    <w:multiLevelType w:val="hybridMultilevel"/>
    <w:tmpl w:val="C3808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13D7557"/>
    <w:multiLevelType w:val="multilevel"/>
    <w:tmpl w:val="8EE0D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D860E0B"/>
    <w:multiLevelType w:val="hybridMultilevel"/>
    <w:tmpl w:val="E8FA4492"/>
    <w:lvl w:ilvl="0" w:tplc="E2D45CA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B5"/>
    <w:rsid w:val="000470B2"/>
    <w:rsid w:val="003F34B5"/>
    <w:rsid w:val="005809BA"/>
    <w:rsid w:val="008625F6"/>
    <w:rsid w:val="00B17EB4"/>
    <w:rsid w:val="00B22773"/>
    <w:rsid w:val="00F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90BDB-9397-42FF-8533-E951E7B0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qFormat/>
    <w:rsid w:val="00B22773"/>
    <w:pPr>
      <w:ind w:left="720"/>
      <w:contextualSpacing/>
    </w:pPr>
  </w:style>
  <w:style w:type="character" w:styleId="a5">
    <w:name w:val="footnote reference"/>
    <w:uiPriority w:val="99"/>
    <w:unhideWhenUsed/>
    <w:rsid w:val="00B22773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B2277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22773"/>
    <w:rPr>
      <w:sz w:val="20"/>
      <w:szCs w:val="20"/>
    </w:rPr>
  </w:style>
  <w:style w:type="table" w:styleId="a8">
    <w:name w:val="Table Grid"/>
    <w:basedOn w:val="a1"/>
    <w:uiPriority w:val="39"/>
    <w:rsid w:val="00B2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Нумерованый список Знак,List Paragraph1 Знак"/>
    <w:link w:val="a3"/>
    <w:locked/>
    <w:rsid w:val="00B22773"/>
  </w:style>
  <w:style w:type="paragraph" w:styleId="a9">
    <w:name w:val="Body Text Indent"/>
    <w:basedOn w:val="a"/>
    <w:link w:val="aa"/>
    <w:uiPriority w:val="99"/>
    <w:unhideWhenUsed/>
    <w:rsid w:val="00B22773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22773"/>
    <w:rPr>
      <w:rFonts w:ascii="Times New Roman" w:eastAsia="Times New Roman" w:hAnsi="Times New Roman" w:cs="Times New Roman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Юлия Юрьевна</dc:creator>
  <cp:keywords/>
  <dc:description/>
  <cp:lastModifiedBy>Коробова Юлия Юрьевна</cp:lastModifiedBy>
  <cp:revision>3</cp:revision>
  <dcterms:created xsi:type="dcterms:W3CDTF">2021-09-29T11:28:00Z</dcterms:created>
  <dcterms:modified xsi:type="dcterms:W3CDTF">2021-09-29T12:16:00Z</dcterms:modified>
</cp:coreProperties>
</file>